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CB5B" w14:textId="77777777" w:rsidR="005C5710" w:rsidRDefault="005C5710" w:rsidP="005C571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641"/>
        <w:gridCol w:w="4054"/>
      </w:tblGrid>
      <w:tr w:rsidR="005C5710" w14:paraId="3A1655CD" w14:textId="77777777" w:rsidTr="005C5710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4D34" w14:textId="77777777" w:rsidR="005C5710" w:rsidRDefault="005C57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Message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BA5B" w14:textId="77777777" w:rsidR="005C5710" w:rsidRDefault="005C57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Asset(s)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EF48" w14:textId="77777777" w:rsidR="005C5710" w:rsidRDefault="005C57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Supporting Copy</w:t>
            </w:r>
          </w:p>
        </w:tc>
      </w:tr>
      <w:tr w:rsidR="005C5710" w14:paraId="34B81427" w14:textId="77777777" w:rsidTr="005C5710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7F9B" w14:textId="77777777" w:rsidR="005C5710" w:rsidRDefault="005C5710">
            <w:r>
              <w:t> </w:t>
            </w:r>
          </w:p>
          <w:p w14:paraId="76BA0086" w14:textId="77777777" w:rsidR="005C5710" w:rsidRDefault="005C5710">
            <w:r>
              <w:t>Wearing masks in clinical settings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FCC1" w14:textId="77777777" w:rsidR="005C5710" w:rsidRDefault="005C5710">
            <w:r>
              <w:t> </w:t>
            </w:r>
          </w:p>
          <w:p w14:paraId="65975D7D" w14:textId="67A85124" w:rsidR="005C5710" w:rsidRDefault="005C5710">
            <w:r>
              <w:rPr>
                <w:noProof/>
              </w:rPr>
              <w:drawing>
                <wp:inline distT="0" distB="0" distL="0" distR="0" wp14:anchorId="2E957EFE" wp14:editId="2EF2879F">
                  <wp:extent cx="2138362" cy="12002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65" cy="120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A7B65" w14:textId="77777777" w:rsidR="005C5710" w:rsidRDefault="005C5710">
            <w: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BC9E" w14:textId="77777777" w:rsidR="005C5710" w:rsidRDefault="005C5710">
            <w:r>
              <w:t> </w:t>
            </w:r>
          </w:p>
          <w:p w14:paraId="022CB4AC" w14:textId="77777777" w:rsidR="005C5710" w:rsidRDefault="005C5710">
            <w:r>
              <w:rPr>
                <w:b/>
                <w:bCs/>
                <w:color w:val="202A30"/>
              </w:rPr>
              <w:t>Version 1 – Flu cases on the rise</w:t>
            </w:r>
          </w:p>
          <w:p w14:paraId="081BD19A" w14:textId="77777777" w:rsidR="005C5710" w:rsidRDefault="005C5710">
            <w:r>
              <w:rPr>
                <w:rFonts w:ascii="Segoe UI Emoji" w:hAnsi="Segoe UI Emoji" w:cs="Segoe UI Emoji"/>
                <w:color w:val="241F21"/>
              </w:rPr>
              <w:t>📣</w:t>
            </w:r>
            <w:r>
              <w:rPr>
                <w:color w:val="202A30"/>
              </w:rPr>
              <w:t xml:space="preserve"> Did you know flu cases in hospital are more than seven times higher than last month? </w:t>
            </w:r>
          </w:p>
          <w:p w14:paraId="2E44AD62" w14:textId="77777777" w:rsidR="005C5710" w:rsidRDefault="005C5710"/>
          <w:p w14:paraId="1BBC480F" w14:textId="77777777" w:rsidR="005C5710" w:rsidRDefault="005C5710">
            <w:r>
              <w:rPr>
                <w:rFonts w:ascii="Segoe UI Emoji" w:hAnsi="Segoe UI Emoji" w:cs="Segoe UI Emoji"/>
                <w:color w:val="241F21"/>
                <w:sz w:val="24"/>
                <w:szCs w:val="24"/>
                <w:shd w:val="clear" w:color="auto" w:fill="FCFCFB"/>
              </w:rPr>
              <w:t>🏥</w:t>
            </w:r>
            <w:r>
              <w:rPr>
                <w:rFonts w:ascii="Segoe UI Emoji" w:hAnsi="Segoe UI Emoji"/>
                <w:color w:val="241F21"/>
                <w:sz w:val="24"/>
                <w:szCs w:val="24"/>
                <w:shd w:val="clear" w:color="auto" w:fill="FCFCFB"/>
              </w:rPr>
              <w:t xml:space="preserve"> </w:t>
            </w:r>
            <w:proofErr w:type="gramStart"/>
            <w:r>
              <w:rPr>
                <w:color w:val="202A30"/>
              </w:rPr>
              <w:t>To</w:t>
            </w:r>
            <w:proofErr w:type="gramEnd"/>
            <w:r>
              <w:rPr>
                <w:color w:val="202A30"/>
              </w:rPr>
              <w:t xml:space="preserve"> help protect patients and staff, please continue to wear a face mask in hospital.</w:t>
            </w:r>
          </w:p>
          <w:p w14:paraId="21252C46" w14:textId="77777777" w:rsidR="005C5710" w:rsidRDefault="005C5710">
            <w:r>
              <w:t> </w:t>
            </w:r>
          </w:p>
          <w:p w14:paraId="2A2039D5" w14:textId="77777777" w:rsidR="005C5710" w:rsidRDefault="005C5710">
            <w:r>
              <w:rPr>
                <w:b/>
                <w:bCs/>
                <w:color w:val="202A30"/>
              </w:rPr>
              <w:t xml:space="preserve">Version 2 – Over 65s and LTCs </w:t>
            </w:r>
          </w:p>
          <w:p w14:paraId="31576BA5" w14:textId="77777777" w:rsidR="005C5710" w:rsidRDefault="005C5710">
            <w:r>
              <w:rPr>
                <w:rFonts w:ascii="Segoe UI Emoji" w:hAnsi="Segoe UI Emoji" w:cs="Segoe UI Emoji"/>
                <w:color w:val="241F21"/>
                <w:sz w:val="24"/>
                <w:szCs w:val="24"/>
                <w:shd w:val="clear" w:color="auto" w:fill="FCFCFB"/>
              </w:rPr>
              <w:t>🌡</w:t>
            </w:r>
            <w:r>
              <w:rPr>
                <w:rFonts w:ascii="Segoe UI Emoji" w:hAnsi="Segoe UI Emoji"/>
                <w:color w:val="241F21"/>
                <w:sz w:val="24"/>
                <w:szCs w:val="24"/>
                <w:shd w:val="clear" w:color="auto" w:fill="FCFCFB"/>
              </w:rPr>
              <w:t>️</w:t>
            </w:r>
            <w:r>
              <w:rPr>
                <w:color w:val="202A30"/>
              </w:rPr>
              <w:t xml:space="preserve"> If you're over 65, or have a long-term condition, cold weather can make some health problems worse and even lead to serious complications. </w:t>
            </w:r>
          </w:p>
          <w:p w14:paraId="01C9712C" w14:textId="77777777" w:rsidR="005C5710" w:rsidRDefault="005C5710"/>
          <w:p w14:paraId="2807671C" w14:textId="77777777" w:rsidR="005C5710" w:rsidRDefault="005C5710">
            <w:r>
              <w:rPr>
                <w:rFonts w:ascii="Segoe UI Emoji" w:hAnsi="Segoe UI Emoji" w:cs="Segoe UI Emoji"/>
                <w:color w:val="241F21"/>
                <w:sz w:val="24"/>
                <w:szCs w:val="24"/>
                <w:shd w:val="clear" w:color="auto" w:fill="FCFCFB"/>
              </w:rPr>
              <w:t>🏥</w:t>
            </w:r>
            <w:r>
              <w:rPr>
                <w:rFonts w:ascii="Segoe UI Emoji" w:hAnsi="Segoe UI Emoji"/>
                <w:color w:val="241F21"/>
                <w:sz w:val="24"/>
                <w:szCs w:val="24"/>
                <w:shd w:val="clear" w:color="auto" w:fill="FCFCFB"/>
              </w:rPr>
              <w:t xml:space="preserve"> </w:t>
            </w:r>
            <w:r>
              <w:rPr>
                <w:color w:val="202A30"/>
              </w:rPr>
              <w:t>Please continue to wear a mask to protect patients and staff.</w:t>
            </w:r>
          </w:p>
          <w:p w14:paraId="3F0B6F42" w14:textId="77777777" w:rsidR="005C5710" w:rsidRDefault="005C5710"/>
        </w:tc>
      </w:tr>
      <w:tr w:rsidR="005C5710" w14:paraId="72D2CA58" w14:textId="77777777" w:rsidTr="005C5710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DDCF" w14:textId="77777777" w:rsidR="005C5710" w:rsidRDefault="005C5710">
            <w:r>
              <w:t> </w:t>
            </w:r>
          </w:p>
          <w:p w14:paraId="6AEF062B" w14:textId="77777777" w:rsidR="005C5710" w:rsidRDefault="005C5710">
            <w:r>
              <w:t xml:space="preserve">Poster for hospitals </w:t>
            </w:r>
          </w:p>
        </w:tc>
        <w:tc>
          <w:tcPr>
            <w:tcW w:w="7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93C2" w14:textId="77777777" w:rsidR="005C5710" w:rsidRDefault="005C5710">
            <w:r>
              <w:t> </w:t>
            </w:r>
          </w:p>
          <w:p w14:paraId="394D684C" w14:textId="7BD38A3B" w:rsidR="005C5710" w:rsidRDefault="005C5710">
            <w:r>
              <w:rPr>
                <w:noProof/>
              </w:rPr>
              <w:drawing>
                <wp:inline distT="0" distB="0" distL="0" distR="0" wp14:anchorId="3835B057" wp14:editId="40CFB806">
                  <wp:extent cx="2200275" cy="3095625"/>
                  <wp:effectExtent l="0" t="0" r="9525" b="9525"/>
                  <wp:docPr id="5" name="Picture 5" descr="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6F7F6" w14:textId="77777777" w:rsidR="005C5710" w:rsidRDefault="005C5710">
            <w:r>
              <w:t> </w:t>
            </w:r>
          </w:p>
          <w:p w14:paraId="458375BA" w14:textId="77777777" w:rsidR="005C5710" w:rsidRDefault="005C5710">
            <w:r>
              <w:rPr>
                <w:color w:val="202A30"/>
              </w:rPr>
              <w:t> </w:t>
            </w:r>
          </w:p>
          <w:p w14:paraId="5F4846D9" w14:textId="77777777" w:rsidR="005C5710" w:rsidRDefault="005C5710">
            <w:r>
              <w:rPr>
                <w:color w:val="202A30"/>
              </w:rPr>
              <w:t> </w:t>
            </w:r>
          </w:p>
        </w:tc>
      </w:tr>
    </w:tbl>
    <w:p w14:paraId="1BA9982B" w14:textId="77777777" w:rsidR="005C5710" w:rsidRDefault="005C5710" w:rsidP="005C5710"/>
    <w:p w14:paraId="6A02CF3F" w14:textId="3D46F42F" w:rsidR="005C5710" w:rsidRDefault="005C5710" w:rsidP="005C5710">
      <w:pPr>
        <w:pStyle w:val="Heading1"/>
      </w:pPr>
    </w:p>
    <w:p w14:paraId="66128BC2" w14:textId="708885C3" w:rsidR="005C5710" w:rsidRDefault="005C5710" w:rsidP="005C5710"/>
    <w:p w14:paraId="40808672" w14:textId="1DB29FF4" w:rsidR="005C5710" w:rsidRDefault="005C5710" w:rsidP="005C5710"/>
    <w:p w14:paraId="68AF13A1" w14:textId="77777777" w:rsidR="005C5710" w:rsidRPr="005C5710" w:rsidRDefault="005C5710" w:rsidP="005C5710"/>
    <w:p w14:paraId="1FBAC48C" w14:textId="77777777" w:rsidR="005C5710" w:rsidRDefault="005C5710" w:rsidP="005C5710">
      <w:pPr>
        <w:rPr>
          <w:rFonts w:asciiTheme="minorHAnsi" w:hAnsiTheme="minorHAns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577"/>
        <w:gridCol w:w="3305"/>
      </w:tblGrid>
      <w:tr w:rsidR="005C5710" w14:paraId="65E45DCE" w14:textId="77777777" w:rsidTr="005C5710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F092" w14:textId="77777777" w:rsidR="005C5710" w:rsidRDefault="005C57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Message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F659" w14:textId="77777777" w:rsidR="005C5710" w:rsidRDefault="005C5710">
            <w:pPr>
              <w:rPr>
                <w:b/>
                <w:bCs/>
              </w:rPr>
            </w:pPr>
            <w:r>
              <w:rPr>
                <w:b/>
                <w:bCs/>
              </w:rPr>
              <w:t>Asset(s)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57A0" w14:textId="77777777" w:rsidR="005C5710" w:rsidRDefault="005C5710">
            <w:pPr>
              <w:rPr>
                <w:b/>
                <w:bCs/>
              </w:rPr>
            </w:pPr>
            <w:r>
              <w:rPr>
                <w:b/>
                <w:bCs/>
              </w:rPr>
              <w:t>Supporting Copy</w:t>
            </w:r>
          </w:p>
        </w:tc>
      </w:tr>
      <w:tr w:rsidR="005C5710" w14:paraId="7148901D" w14:textId="77777777" w:rsidTr="005C5710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9486" w14:textId="77777777" w:rsidR="005C5710" w:rsidRDefault="005C5710">
            <w:hyperlink r:id="rId6" w:history="1">
              <w:r>
                <w:rPr>
                  <w:rStyle w:val="Hyperlink"/>
                </w:rPr>
                <w:t>Heading back to school</w:t>
              </w:r>
            </w:hyperlink>
          </w:p>
          <w:p w14:paraId="76218B07" w14:textId="77777777" w:rsidR="005C5710" w:rsidRDefault="005C5710"/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8E24" w14:textId="77777777" w:rsidR="005C5710" w:rsidRDefault="005C5710"/>
          <w:p w14:paraId="3E5CEBFF" w14:textId="52EB6BE3" w:rsidR="005C5710" w:rsidRDefault="005C5710">
            <w:r>
              <w:rPr>
                <w:noProof/>
              </w:rPr>
              <w:drawing>
                <wp:inline distT="0" distB="0" distL="0" distR="0" wp14:anchorId="7EBAB9D1" wp14:editId="5CA2217C">
                  <wp:extent cx="1905000" cy="1910080"/>
                  <wp:effectExtent l="0" t="0" r="0" b="139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777A50" wp14:editId="0C0D06AC">
                  <wp:extent cx="1905000" cy="1905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87E94" w14:textId="408E68E6" w:rsidR="005C5710" w:rsidRDefault="005C5710">
            <w:r>
              <w:rPr>
                <w:noProof/>
              </w:rPr>
              <w:drawing>
                <wp:inline distT="0" distB="0" distL="0" distR="0" wp14:anchorId="6E9C44C6" wp14:editId="25FCBDF9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</w:rPr>
              <w:drawing>
                <wp:inline distT="0" distB="0" distL="0" distR="0" wp14:anchorId="7C07477A" wp14:editId="427C2EA3">
                  <wp:extent cx="1895475" cy="1895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CE488" w14:textId="77777777" w:rsidR="005C5710" w:rsidRDefault="005C5710"/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1D7A" w14:textId="77777777" w:rsidR="005C5710" w:rsidRDefault="005C5710">
            <w:r>
              <w:t xml:space="preserve">Find out how you can help protect your child against common illnesses like strep A, </w:t>
            </w:r>
            <w:proofErr w:type="gramStart"/>
            <w:r>
              <w:t>flu</w:t>
            </w:r>
            <w:proofErr w:type="gramEnd"/>
            <w:r>
              <w:t xml:space="preserve"> and norovirus this winter. </w:t>
            </w:r>
          </w:p>
          <w:p w14:paraId="4A0FDD10" w14:textId="77777777" w:rsidR="005C5710" w:rsidRDefault="005C5710"/>
          <w:p w14:paraId="5DA07F82" w14:textId="77777777" w:rsidR="005C5710" w:rsidRDefault="005C5710">
            <w:r>
              <w:t xml:space="preserve">For more information and advice on common infections and what you can do if they get worse, visit </w:t>
            </w:r>
            <w:hyperlink r:id="rId15" w:history="1">
              <w:r>
                <w:rPr>
                  <w:rStyle w:val="Hyperlink"/>
                </w:rPr>
                <w:t>https://ukhsa.blog.gov.uk/2023/01/05/back-to-school-5-things-to-do-to-help-manage-winter-illness/</w:t>
              </w:r>
            </w:hyperlink>
          </w:p>
        </w:tc>
      </w:tr>
    </w:tbl>
    <w:p w14:paraId="07CDAC56" w14:textId="77777777" w:rsidR="005C5710" w:rsidRDefault="005C5710" w:rsidP="005C5710">
      <w:pPr>
        <w:rPr>
          <w:rFonts w:asciiTheme="minorHAnsi" w:hAnsiTheme="minorHAnsi" w:cstheme="minorBidi"/>
        </w:rPr>
      </w:pPr>
    </w:p>
    <w:p w14:paraId="78592632" w14:textId="77777777" w:rsidR="005C5710" w:rsidRDefault="005C5710" w:rsidP="005C5710"/>
    <w:p w14:paraId="1DC9F0CC" w14:textId="77777777" w:rsidR="00361F79" w:rsidRDefault="00361F79"/>
    <w:sectPr w:rsidR="0036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10"/>
    <w:rsid w:val="00361F79"/>
    <w:rsid w:val="005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E715"/>
  <w15:chartTrackingRefBased/>
  <w15:docId w15:val="{576A38B0-C9AE-4FF1-AB53-F692EE7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1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C57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21B5.D3328180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06.png@01D921B5.D33281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NHSEnglandLDN/status/1610244714741043203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s://ukhsa.blog.gov.uk/2023/01/05/back-to-school-5-things-to-do-to-help-manage-winter-illness/" TargetMode="External"/><Relationship Id="rId10" Type="http://schemas.openxmlformats.org/officeDocument/2006/relationships/image" Target="cid:image005.png@01D921B5.D332818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cid:image007.png@01D921B5.D332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Sullivan (NHS South West London ICB)</dc:creator>
  <cp:keywords/>
  <dc:description/>
  <cp:lastModifiedBy>Eleanor Sullivan (NHS South West London ICB)</cp:lastModifiedBy>
  <cp:revision>1</cp:revision>
  <dcterms:created xsi:type="dcterms:W3CDTF">2023-01-13T10:04:00Z</dcterms:created>
  <dcterms:modified xsi:type="dcterms:W3CDTF">2023-01-13T10:05:00Z</dcterms:modified>
</cp:coreProperties>
</file>